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60"/>
      </w:tblGrid>
      <w:tr w:rsidR="00247D01" w:rsidTr="00DD316C">
        <w:tc>
          <w:tcPr>
            <w:tcW w:w="6062" w:type="dxa"/>
          </w:tcPr>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Trường: TH&amp;THCS Hiền Hào</w:t>
            </w:r>
          </w:p>
          <w:p w:rsidR="00247D01" w:rsidRPr="00247D01" w:rsidRDefault="00247D01" w:rsidP="00247D01">
            <w:pPr>
              <w:rPr>
                <w:rFonts w:ascii="Times New Roman" w:hAnsi="Times New Roman"/>
                <w:b/>
                <w:bCs/>
                <w:sz w:val="28"/>
                <w:szCs w:val="28"/>
              </w:rPr>
            </w:pPr>
            <w:r w:rsidRPr="00247D01">
              <w:rPr>
                <w:rFonts w:ascii="Times New Roman" w:hAnsi="Times New Roman"/>
                <w:b/>
                <w:bCs/>
                <w:sz w:val="28"/>
                <w:szCs w:val="28"/>
              </w:rPr>
              <w:t>Tổ</w:t>
            </w:r>
            <w:r>
              <w:rPr>
                <w:rFonts w:ascii="Times New Roman" w:hAnsi="Times New Roman"/>
                <w:b/>
                <w:bCs/>
                <w:sz w:val="28"/>
                <w:szCs w:val="28"/>
              </w:rPr>
              <w:t>: THCS</w:t>
            </w:r>
          </w:p>
        </w:tc>
        <w:tc>
          <w:tcPr>
            <w:tcW w:w="3260" w:type="dxa"/>
          </w:tcPr>
          <w:p w:rsidR="00247D01" w:rsidRDefault="00247D01" w:rsidP="00247D01">
            <w:pPr>
              <w:rPr>
                <w:rFonts w:ascii="Times New Roman" w:hAnsi="Times New Roman"/>
                <w:sz w:val="28"/>
                <w:szCs w:val="28"/>
              </w:rPr>
            </w:pPr>
            <w:r w:rsidRPr="00625F32">
              <w:rPr>
                <w:rFonts w:ascii="Times New Roman" w:hAnsi="Times New Roman"/>
                <w:sz w:val="28"/>
                <w:szCs w:val="28"/>
              </w:rPr>
              <w:t xml:space="preserve">Họ và tên giáo viên: </w:t>
            </w:r>
          </w:p>
          <w:p w:rsidR="00247D01" w:rsidRPr="00247D01" w:rsidRDefault="00247D01" w:rsidP="00247D01">
            <w:pPr>
              <w:rPr>
                <w:rFonts w:ascii="Times New Roman" w:hAnsi="Times New Roman"/>
                <w:sz w:val="28"/>
                <w:szCs w:val="28"/>
              </w:rPr>
            </w:pPr>
            <w:r w:rsidRPr="00625F32">
              <w:rPr>
                <w:rFonts w:ascii="Times New Roman" w:hAnsi="Times New Roman"/>
                <w:sz w:val="28"/>
                <w:szCs w:val="28"/>
              </w:rPr>
              <w:t>Nguyễn Thị</w:t>
            </w:r>
            <w:r>
              <w:rPr>
                <w:rFonts w:ascii="Times New Roman" w:hAnsi="Times New Roman"/>
                <w:sz w:val="28"/>
                <w:szCs w:val="28"/>
              </w:rPr>
              <w:t xml:space="preserve"> Nguyên</w:t>
            </w:r>
          </w:p>
        </w:tc>
      </w:tr>
    </w:tbl>
    <w:p w:rsidR="00046BFA" w:rsidRDefault="00046BFA" w:rsidP="00046BFA">
      <w:pPr>
        <w:pStyle w:val="Heading2"/>
        <w:spacing w:before="0" w:line="240" w:lineRule="auto"/>
        <w:jc w:val="center"/>
        <w:rPr>
          <w:rFonts w:ascii="Times New Roman" w:hAnsi="Times New Roman" w:cs="Times New Roman"/>
          <w:b/>
          <w:bCs/>
          <w:color w:val="auto"/>
          <w:sz w:val="28"/>
          <w:szCs w:val="28"/>
          <w:lang w:val="fr-FR"/>
        </w:rPr>
      </w:pPr>
    </w:p>
    <w:p w:rsidR="00E025BE" w:rsidRPr="006C3BF5" w:rsidRDefault="00E025BE" w:rsidP="00E025BE">
      <w:pPr>
        <w:pStyle w:val="Heading1"/>
        <w:spacing w:before="0" w:line="240" w:lineRule="auto"/>
        <w:rPr>
          <w:color w:val="000000" w:themeColor="text1"/>
        </w:rPr>
      </w:pPr>
      <w:r w:rsidRPr="006C3BF5">
        <w:rPr>
          <w:color w:val="000000" w:themeColor="text1"/>
        </w:rPr>
        <w:t>CHỦ ĐỀ: LÀM CHỦ YẾU TỐ TẠO HÌNH</w:t>
      </w:r>
    </w:p>
    <w:p w:rsidR="00A4066C" w:rsidRPr="00046BFA" w:rsidRDefault="00A4066C" w:rsidP="00046BFA">
      <w:pPr>
        <w:pStyle w:val="Heading2"/>
        <w:spacing w:before="0" w:line="240" w:lineRule="auto"/>
        <w:jc w:val="center"/>
        <w:rPr>
          <w:rFonts w:ascii="Times New Roman" w:eastAsia="Times New Roman" w:hAnsi="Times New Roman" w:cs="Times New Roman"/>
          <w:b/>
          <w:sz w:val="27"/>
          <w:szCs w:val="27"/>
        </w:rPr>
      </w:pPr>
      <w:r>
        <w:rPr>
          <w:rFonts w:ascii="Times New Roman" w:hAnsi="Times New Roman" w:cs="Times New Roman"/>
          <w:b/>
          <w:bCs/>
          <w:color w:val="auto"/>
          <w:sz w:val="28"/>
          <w:szCs w:val="28"/>
          <w:lang w:val="fr-FR"/>
        </w:rPr>
        <w:t xml:space="preserve">TIẾT </w:t>
      </w:r>
      <w:r w:rsidR="00046BFA">
        <w:rPr>
          <w:rFonts w:ascii="Times New Roman" w:hAnsi="Times New Roman" w:cs="Times New Roman"/>
          <w:b/>
          <w:bCs/>
          <w:color w:val="auto"/>
          <w:sz w:val="28"/>
          <w:szCs w:val="28"/>
          <w:lang w:val="fr-FR"/>
        </w:rPr>
        <w:t>21</w:t>
      </w:r>
      <w:r>
        <w:rPr>
          <w:rFonts w:ascii="Times New Roman" w:hAnsi="Times New Roman" w:cs="Times New Roman"/>
          <w:b/>
          <w:bCs/>
          <w:color w:val="auto"/>
          <w:sz w:val="28"/>
          <w:szCs w:val="28"/>
          <w:lang w:val="fr-FR"/>
        </w:rPr>
        <w:t>+</w:t>
      </w:r>
      <w:r w:rsidR="00046BFA">
        <w:rPr>
          <w:rFonts w:ascii="Times New Roman" w:hAnsi="Times New Roman" w:cs="Times New Roman"/>
          <w:b/>
          <w:bCs/>
          <w:color w:val="auto"/>
          <w:sz w:val="28"/>
          <w:szCs w:val="28"/>
          <w:lang w:val="fr-FR"/>
        </w:rPr>
        <w:t>22</w:t>
      </w:r>
      <w:r>
        <w:rPr>
          <w:rFonts w:ascii="Times New Roman" w:hAnsi="Times New Roman" w:cs="Times New Roman"/>
          <w:b/>
          <w:bCs/>
          <w:color w:val="auto"/>
          <w:sz w:val="28"/>
          <w:szCs w:val="28"/>
          <w:lang w:val="fr-FR"/>
        </w:rPr>
        <w:t xml:space="preserve">- </w:t>
      </w:r>
      <w:r w:rsidR="00046BFA" w:rsidRPr="00046BFA">
        <w:rPr>
          <w:rFonts w:ascii="Times New Roman" w:eastAsia="Times New Roman" w:hAnsi="Times New Roman" w:cs="Times New Roman"/>
          <w:b/>
          <w:color w:val="000000" w:themeColor="text1"/>
          <w:sz w:val="27"/>
          <w:szCs w:val="27"/>
        </w:rPr>
        <w:t>BÀI 9: VẼ MẪU CÓ DẠNG KHỐI TRỤ VÀ KHỐI CẦU</w:t>
      </w:r>
    </w:p>
    <w:p w:rsidR="00A4066C" w:rsidRDefault="00A4066C" w:rsidP="00046BF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Môn học/Hoạt động giáo dục: MĨ THUẬT 8</w:t>
      </w:r>
    </w:p>
    <w:p w:rsidR="00A4066C" w:rsidRPr="006A42CA" w:rsidRDefault="00A4066C" w:rsidP="00046BF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Thời gian thực hiện: 2 tiết</w:t>
      </w:r>
    </w:p>
    <w:p w:rsidR="00046BFA" w:rsidRDefault="00046BFA" w:rsidP="00046BFA">
      <w:pPr>
        <w:spacing w:before="20" w:after="20" w:line="360" w:lineRule="auto"/>
        <w:jc w:val="both"/>
        <w:rPr>
          <w:rFonts w:ascii="Times New Roman" w:eastAsia="Times New Roman" w:hAnsi="Times New Roman" w:cs="Times New Roman"/>
          <w:b/>
          <w:sz w:val="27"/>
          <w:szCs w:val="27"/>
        </w:rPr>
      </w:pP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I. MỤC TIÊU BÀI HỌC</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1. Kiến thức</w:t>
      </w:r>
    </w:p>
    <w:p w:rsidR="00046BFA" w:rsidRPr="00046BFA" w:rsidRDefault="00046BFA" w:rsidP="00046BFA">
      <w:pPr>
        <w:spacing w:after="120" w:line="240" w:lineRule="auto"/>
        <w:ind w:firstLine="720"/>
        <w:jc w:val="both"/>
        <w:rPr>
          <w:sz w:val="27"/>
          <w:szCs w:val="27"/>
        </w:rPr>
      </w:pPr>
      <w:bookmarkStart w:id="0" w:name="_GoBack"/>
      <w:bookmarkEnd w:id="0"/>
      <w:r w:rsidRPr="00046BFA">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 xml:space="preserve"> </w:t>
      </w:r>
      <w:r w:rsidRPr="00046BFA">
        <w:rPr>
          <w:rFonts w:ascii="Times New Roman" w:eastAsia="Times New Roman" w:hAnsi="Times New Roman" w:cs="Times New Roman"/>
          <w:color w:val="000000"/>
          <w:sz w:val="27"/>
          <w:szCs w:val="27"/>
        </w:rPr>
        <w:t>Biết được đặc điểm tạo hình khối trụ và khối cầu.</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Phân biệt được các độ đậm, nhạt ; giải thích được không gian xa, gần của các mẫu vật.</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Xác định và thể hiện được điểm nhấn trong bài vẽ.</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Vẽ được mẫu có dạng khối trụ và khối cầu bằng chì trên giấy.</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2. Năng lực</w:t>
      </w:r>
    </w:p>
    <w:p w:rsidR="00046BFA" w:rsidRDefault="00046BFA" w:rsidP="00046BFA">
      <w:pPr>
        <w:spacing w:after="120" w:line="240" w:lineRule="auto"/>
        <w:ind w:firstLine="720"/>
        <w:jc w:val="both"/>
        <w:rPr>
          <w:rFonts w:ascii="Times New Roman" w:eastAsia="Times New Roman" w:hAnsi="Times New Roman" w:cs="Times New Roman"/>
          <w:b/>
          <w:i/>
          <w:color w:val="000000"/>
          <w:sz w:val="27"/>
          <w:szCs w:val="27"/>
        </w:rPr>
      </w:pPr>
      <w:r>
        <w:rPr>
          <w:rFonts w:ascii="Times New Roman" w:eastAsia="Times New Roman" w:hAnsi="Times New Roman" w:cs="Times New Roman"/>
          <w:b/>
          <w:i/>
          <w:sz w:val="27"/>
          <w:szCs w:val="27"/>
        </w:rPr>
        <w:t xml:space="preserve">Năng lực chung: </w:t>
      </w:r>
    </w:p>
    <w:p w:rsidR="00046BFA" w:rsidRPr="00046BFA" w:rsidRDefault="00046BFA" w:rsidP="00046BFA">
      <w:pPr>
        <w:spacing w:after="120" w:line="240" w:lineRule="auto"/>
        <w:ind w:firstLine="720"/>
        <w:jc w:val="both"/>
        <w:rPr>
          <w:color w:val="000000"/>
          <w:sz w:val="27"/>
          <w:szCs w:val="27"/>
        </w:rPr>
      </w:pPr>
      <w:r w:rsidRPr="00046BFA">
        <w:rPr>
          <w:rFonts w:ascii="Times New Roman" w:eastAsia="Times New Roman" w:hAnsi="Times New Roman" w:cs="Times New Roman"/>
          <w:i/>
          <w:color w:val="000000"/>
          <w:sz w:val="27"/>
          <w:szCs w:val="27"/>
        </w:rPr>
        <w:t>-</w:t>
      </w:r>
      <w:r>
        <w:rPr>
          <w:rFonts w:ascii="Times New Roman" w:eastAsia="Times New Roman" w:hAnsi="Times New Roman" w:cs="Times New Roman"/>
          <w:i/>
          <w:color w:val="000000"/>
          <w:sz w:val="27"/>
          <w:szCs w:val="27"/>
        </w:rPr>
        <w:t xml:space="preserve"> </w:t>
      </w:r>
      <w:r w:rsidRPr="00046BFA">
        <w:rPr>
          <w:rFonts w:ascii="Times New Roman" w:eastAsia="Times New Roman" w:hAnsi="Times New Roman" w:cs="Times New Roman"/>
          <w:i/>
          <w:color w:val="000000"/>
          <w:sz w:val="27"/>
          <w:szCs w:val="27"/>
        </w:rPr>
        <w:t>Năng lực giao tiếp và hợp tác:</w:t>
      </w:r>
      <w:r w:rsidRPr="00046BFA">
        <w:rPr>
          <w:rFonts w:ascii="Times New Roman" w:eastAsia="Times New Roman" w:hAnsi="Times New Roman" w:cs="Times New Roman"/>
          <w:color w:val="000000"/>
          <w:sz w:val="27"/>
          <w:szCs w:val="27"/>
        </w:rPr>
        <w:t xml:space="preserve"> Khả năng thực hiện nhiệm vụ một cách độc lập hay theo nhóm; Trao đổi tích cực với giáo viên và các bạn khác trong lớp.</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i/>
          <w:color w:val="000000"/>
          <w:sz w:val="27"/>
          <w:szCs w:val="27"/>
        </w:rPr>
        <w:t>- Năng lực tự chủ và tự học:</w:t>
      </w:r>
      <w:r>
        <w:rPr>
          <w:rFonts w:ascii="Times New Roman" w:eastAsia="Times New Roman" w:hAnsi="Times New Roman" w:cs="Times New Roman"/>
          <w:color w:val="000000"/>
          <w:sz w:val="27"/>
          <w:szCs w:val="27"/>
        </w:rPr>
        <w:t xml:space="preserve"> Biết lắng nghe và chia sẻ ý kiến cá nhân với bạn, nhóm và GV. Tích cực tham gia các hoạt động trong lớp.</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i/>
          <w:color w:val="000000"/>
          <w:sz w:val="27"/>
          <w:szCs w:val="27"/>
        </w:rPr>
        <w:t>- Giải quyết vấn đề và sáng tạo:</w:t>
      </w:r>
      <w:r>
        <w:rPr>
          <w:rFonts w:ascii="Times New Roman" w:eastAsia="Times New Roman" w:hAnsi="Times New Roman" w:cs="Times New Roman"/>
          <w:color w:val="000000"/>
          <w:sz w:val="27"/>
          <w:szCs w:val="27"/>
        </w:rPr>
        <w:t xml:space="preserve"> Biết phối hợp với bạn bè khi làm việc nhóm, tư duy logic, sáng tạo khi giải quyết vấn đề.</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Thông qua các biểu hiện sau:</w:t>
      </w:r>
    </w:p>
    <w:p w:rsidR="00046BFA" w:rsidRPr="00046BFA" w:rsidRDefault="00046BFA" w:rsidP="00046BFA">
      <w:pPr>
        <w:spacing w:after="120" w:line="240" w:lineRule="auto"/>
        <w:ind w:firstLine="720"/>
        <w:jc w:val="both"/>
        <w:rPr>
          <w:color w:val="000000"/>
          <w:sz w:val="27"/>
          <w:szCs w:val="27"/>
        </w:rPr>
      </w:pPr>
      <w:r w:rsidRPr="00046BFA">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 xml:space="preserve"> </w:t>
      </w:r>
      <w:r w:rsidRPr="00046BFA">
        <w:rPr>
          <w:rFonts w:ascii="Times New Roman" w:eastAsia="Times New Roman" w:hAnsi="Times New Roman" w:cs="Times New Roman"/>
          <w:color w:val="000000"/>
          <w:sz w:val="27"/>
          <w:szCs w:val="27"/>
        </w:rPr>
        <w:t>Quan sát mẫu vật thực tế có dạng khối trụ và khối cầu.</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color w:val="000000"/>
          <w:sz w:val="27"/>
          <w:szCs w:val="27"/>
        </w:rPr>
        <w:t>- Chuẩn bị đồ dùng, vật liệu để học tập ; trao đổi, thảo luận về nội dung bài học.</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color w:val="000000"/>
          <w:sz w:val="27"/>
          <w:szCs w:val="27"/>
        </w:rPr>
        <w:t>- Biết sử dụng vật liệu, dụng cụ, họa phẩm để thực hành tạo sản phẩm.</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i/>
          <w:color w:val="000000"/>
          <w:sz w:val="27"/>
          <w:szCs w:val="27"/>
        </w:rPr>
        <w:t>Năng lực mĩ thuật:</w:t>
      </w:r>
      <w:r>
        <w:rPr>
          <w:rFonts w:ascii="Times New Roman" w:eastAsia="Times New Roman" w:hAnsi="Times New Roman" w:cs="Times New Roman"/>
          <w:i/>
          <w:color w:val="000000"/>
          <w:sz w:val="27"/>
          <w:szCs w:val="27"/>
        </w:rPr>
        <w:t xml:space="preserve"> </w:t>
      </w:r>
    </w:p>
    <w:p w:rsidR="00046BFA" w:rsidRPr="00046BFA" w:rsidRDefault="00046BFA" w:rsidP="00046BFA">
      <w:pPr>
        <w:spacing w:after="120" w:line="240" w:lineRule="auto"/>
        <w:ind w:firstLine="720"/>
        <w:jc w:val="both"/>
        <w:rPr>
          <w:sz w:val="27"/>
          <w:szCs w:val="27"/>
        </w:rPr>
      </w:pPr>
      <w:r w:rsidRPr="00046BFA">
        <w:rPr>
          <w:rFonts w:ascii="Times New Roman" w:eastAsia="Times New Roman" w:hAnsi="Times New Roman" w:cs="Times New Roman"/>
          <w:color w:val="000000"/>
          <w:sz w:val="27"/>
          <w:szCs w:val="27"/>
        </w:rPr>
        <w:t>-</w:t>
      </w:r>
      <w:r>
        <w:rPr>
          <w:rFonts w:ascii="Times New Roman" w:eastAsia="Times New Roman" w:hAnsi="Times New Roman" w:cs="Times New Roman"/>
          <w:color w:val="000000"/>
          <w:sz w:val="27"/>
          <w:szCs w:val="27"/>
        </w:rPr>
        <w:t xml:space="preserve"> </w:t>
      </w:r>
      <w:r w:rsidRPr="00046BFA">
        <w:rPr>
          <w:rFonts w:ascii="Times New Roman" w:eastAsia="Times New Roman" w:hAnsi="Times New Roman" w:cs="Times New Roman"/>
          <w:color w:val="000000"/>
          <w:sz w:val="27"/>
          <w:szCs w:val="27"/>
        </w:rPr>
        <w:t>Biết được đặc điểm tạo hình khối trụ và khối cầu.</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Phân biệt được các độ đậm, nhạt ; giải thích được không gian xa, gần của các mẫu vật.</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Xác định và thể hiện được điểm nhấn trong bài vẽ.</w:t>
      </w:r>
    </w:p>
    <w:p w:rsidR="00046BFA" w:rsidRDefault="00046BFA" w:rsidP="00046BFA">
      <w:pPr>
        <w:spacing w:after="120" w:line="240" w:lineRule="auto"/>
        <w:ind w:firstLine="720"/>
        <w:jc w:val="both"/>
        <w:rPr>
          <w:sz w:val="27"/>
          <w:szCs w:val="27"/>
        </w:rPr>
      </w:pPr>
      <w:r>
        <w:rPr>
          <w:rFonts w:ascii="Times New Roman" w:eastAsia="Times New Roman" w:hAnsi="Times New Roman" w:cs="Times New Roman"/>
          <w:color w:val="000000"/>
          <w:sz w:val="27"/>
          <w:szCs w:val="27"/>
        </w:rPr>
        <w:t>- Vẽ được mẫu có dạng khối trụ và khối cầu bằng chì trên giấy.</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3. Phẩm chất</w:t>
      </w:r>
    </w:p>
    <w:p w:rsidR="00046BFA" w:rsidRDefault="00046BFA" w:rsidP="00046BFA">
      <w:pPr>
        <w:spacing w:after="120" w:line="240" w:lineRule="auto"/>
        <w:ind w:firstLine="720"/>
        <w:jc w:val="both"/>
        <w:rPr>
          <w:b/>
          <w:color w:val="000000"/>
          <w:sz w:val="27"/>
          <w:szCs w:val="27"/>
        </w:rPr>
      </w:pPr>
      <w:r>
        <w:rPr>
          <w:rFonts w:ascii="Times New Roman" w:eastAsia="Times New Roman" w:hAnsi="Times New Roman" w:cs="Times New Roman"/>
          <w:i/>
          <w:color w:val="000000"/>
          <w:sz w:val="27"/>
          <w:szCs w:val="27"/>
        </w:rPr>
        <w:t>- Chăm chỉ:</w:t>
      </w:r>
      <w:r>
        <w:rPr>
          <w:rFonts w:ascii="Times New Roman" w:eastAsia="Times New Roman" w:hAnsi="Times New Roman" w:cs="Times New Roman"/>
          <w:color w:val="000000"/>
          <w:sz w:val="27"/>
          <w:szCs w:val="27"/>
        </w:rPr>
        <w:t xml:space="preserve"> Có ý thức tham gia thảo luận, thực hành sản phẩm, vận dụng kiến thức, kĩ năng vào học tập và đời sống hằng ngày.</w:t>
      </w:r>
    </w:p>
    <w:p w:rsidR="00046BFA" w:rsidRDefault="00046BFA" w:rsidP="00046BFA">
      <w:pPr>
        <w:spacing w:after="120" w:line="240" w:lineRule="auto"/>
        <w:jc w:val="both"/>
        <w:rPr>
          <w:color w:val="000000"/>
          <w:sz w:val="27"/>
          <w:szCs w:val="27"/>
        </w:rPr>
      </w:pPr>
      <w:r>
        <w:rPr>
          <w:rFonts w:ascii="Times New Roman" w:eastAsia="Times New Roman" w:hAnsi="Times New Roman" w:cs="Times New Roman"/>
          <w:i/>
          <w:color w:val="000000"/>
          <w:sz w:val="27"/>
          <w:szCs w:val="27"/>
        </w:rPr>
        <w:lastRenderedPageBreak/>
        <w:t>- Yêu nước:</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Biết trân trọng, giữ gìn đồ dùng trong gia đình cũng như trong tập thể.</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II. THIẾT BỊ DẠY HỌC</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1. Đối với giáo viên</w:t>
      </w:r>
    </w:p>
    <w:p w:rsidR="00046BFA" w:rsidRDefault="00046BFA" w:rsidP="00046BFA">
      <w:pPr>
        <w:spacing w:after="120" w:line="240" w:lineRule="auto"/>
        <w:ind w:firstLine="720"/>
        <w:jc w:val="both"/>
        <w:rPr>
          <w:i/>
          <w:color w:val="000000"/>
          <w:sz w:val="27"/>
          <w:szCs w:val="27"/>
        </w:rPr>
      </w:pPr>
      <w:r>
        <w:rPr>
          <w:rFonts w:ascii="Times New Roman" w:eastAsia="Times New Roman" w:hAnsi="Times New Roman" w:cs="Times New Roman"/>
          <w:color w:val="000000"/>
          <w:sz w:val="27"/>
          <w:szCs w:val="27"/>
        </w:rPr>
        <w:t>- SHS, SGV Mĩ thuật 8.</w:t>
      </w:r>
    </w:p>
    <w:p w:rsidR="00046BFA" w:rsidRDefault="00046BFA" w:rsidP="00046BFA">
      <w:pPr>
        <w:spacing w:after="120" w:line="240" w:lineRule="auto"/>
        <w:ind w:firstLine="720"/>
        <w:jc w:val="both"/>
        <w:rPr>
          <w:i/>
          <w:color w:val="000000"/>
          <w:sz w:val="27"/>
          <w:szCs w:val="27"/>
        </w:rPr>
      </w:pPr>
      <w:r>
        <w:rPr>
          <w:rFonts w:ascii="Times New Roman" w:eastAsia="Times New Roman" w:hAnsi="Times New Roman" w:cs="Times New Roman"/>
          <w:color w:val="000000"/>
          <w:sz w:val="27"/>
          <w:szCs w:val="27"/>
        </w:rPr>
        <w:t>- Tranh, hiện vật có dạng khối trụ và khối cầu, bài vẽ mẫu có dạng khối trụ và khối cầu của HS.</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color w:val="000000"/>
          <w:sz w:val="27"/>
          <w:szCs w:val="27"/>
        </w:rPr>
        <w:t>- Máy tính, máy chiếu (nếu có).</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2. Đối với học sinh</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color w:val="000000"/>
          <w:sz w:val="27"/>
          <w:szCs w:val="27"/>
        </w:rPr>
        <w:t>- SHS, vở thực hành Mĩ thuật 8.</w:t>
      </w:r>
    </w:p>
    <w:p w:rsidR="00046BFA" w:rsidRDefault="00046BFA" w:rsidP="00046BFA">
      <w:pPr>
        <w:spacing w:after="120" w:line="240" w:lineRule="auto"/>
        <w:ind w:firstLine="720"/>
        <w:jc w:val="both"/>
        <w:rPr>
          <w:color w:val="000000"/>
          <w:sz w:val="27"/>
          <w:szCs w:val="27"/>
        </w:rPr>
      </w:pPr>
      <w:r>
        <w:rPr>
          <w:rFonts w:ascii="Times New Roman" w:eastAsia="Times New Roman" w:hAnsi="Times New Roman" w:cs="Times New Roman"/>
          <w:color w:val="000000"/>
          <w:sz w:val="27"/>
          <w:szCs w:val="27"/>
        </w:rPr>
        <w:t>- Màu vẽ, giấy, bút chì, kéo,…</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III. CÁC HOẠT ĐỘNG DẠY HỌC </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A. HOẠT ĐỘNG KHỞI ĐỘNG (5 phút)</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Thông qua hoạt động, HS liệt kê được tên mẫu vật có dạng khối trụ, khối cầu và nêu được đặc điểm của chúng.</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 xml:space="preserve">GV tổ chức trò chơi </w:t>
      </w:r>
      <w:r>
        <w:rPr>
          <w:rFonts w:ascii="Times New Roman" w:eastAsia="Times New Roman" w:hAnsi="Times New Roman" w:cs="Times New Roman"/>
          <w:i/>
          <w:color w:val="000000"/>
          <w:sz w:val="27"/>
          <w:szCs w:val="27"/>
        </w:rPr>
        <w:t>Bốc thăm theo chủ đề</w:t>
      </w:r>
      <w:r>
        <w:rPr>
          <w:rFonts w:ascii="Times New Roman" w:eastAsia="Times New Roman" w:hAnsi="Times New Roman" w:cs="Times New Roman"/>
          <w:color w:val="000000"/>
          <w:sz w:val="27"/>
          <w:szCs w:val="27"/>
        </w:rPr>
        <w:t xml:space="preserve"> và hướng dẫn HS tham gia trò chơi.</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w:t>
      </w:r>
      <w:r>
        <w:rPr>
          <w:rFonts w:ascii="Times New Roman" w:eastAsia="Times New Roman" w:hAnsi="Times New Roman" w:cs="Times New Roman"/>
          <w:color w:val="000000"/>
          <w:sz w:val="27"/>
          <w:szCs w:val="27"/>
        </w:rPr>
        <w:t>HS tham gia trò chơi tích cực.</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tổ chức trò chơi </w:t>
      </w:r>
      <w:r>
        <w:rPr>
          <w:rFonts w:ascii="Times New Roman" w:eastAsia="Times New Roman" w:hAnsi="Times New Roman" w:cs="Times New Roman"/>
          <w:i/>
          <w:color w:val="000000"/>
          <w:sz w:val="27"/>
          <w:szCs w:val="27"/>
        </w:rPr>
        <w:t>Bốc thăm theo chủ đề</w:t>
      </w:r>
      <w:r>
        <w:rPr>
          <w:rFonts w:ascii="Times New Roman" w:eastAsia="Times New Roman" w:hAnsi="Times New Roman" w:cs="Times New Roman"/>
          <w:color w:val="000000"/>
          <w:sz w:val="27"/>
          <w:szCs w:val="27"/>
        </w:rPr>
        <w:t>, liệt kê mẫu vật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xml:space="preserve">- GV chia lớp thành 2 đội và nêu luật chơi: </w:t>
      </w:r>
      <w:r>
        <w:rPr>
          <w:rFonts w:ascii="Times New Roman" w:eastAsia="Times New Roman" w:hAnsi="Times New Roman" w:cs="Times New Roman"/>
          <w:i/>
          <w:color w:val="000000"/>
          <w:sz w:val="27"/>
          <w:szCs w:val="27"/>
        </w:rPr>
        <w:t>Mỗi đội cử 1 thành viên bố thăm và liệt kê tên của mẫu vật có trong chủ đề đó. Trong vòng 1 phút, đội nào liệt kê được nhiều mẫu vật đúng với chủ đề hơn sẽ giành chiến thắng.</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tích cực tham gia trò chơi.</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quan sát, hỗ trợ HS (nếu có).</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tổng hợp kết quả trò chơi:</w:t>
      </w:r>
    </w:p>
    <w:p w:rsidR="00046BFA" w:rsidRDefault="00046BFA" w:rsidP="00046BFA">
      <w:pPr>
        <w:spacing w:after="12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Mẫu vật có dạng khối trụ: cuộn giấy, cái nến, cây bút chì,...</w:t>
      </w:r>
    </w:p>
    <w:p w:rsidR="00046BFA" w:rsidRDefault="00046BFA" w:rsidP="00046BFA">
      <w:pPr>
        <w:spacing w:after="12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Mẫu vật có dạng khối cầu: quả địa cầu, quả bóng đá, quả bóng tennis,...</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nhóm HS khác nhận xét, bổ sung (nếu có).</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đánh giá và tuyên dương tinh thần học tập của HS.</w:t>
      </w:r>
    </w:p>
    <w:p w:rsidR="00046BFA" w:rsidRDefault="00046BFA" w:rsidP="00046BFA">
      <w:pPr>
        <w:spacing w:after="120" w:line="240" w:lineRule="auto"/>
        <w:ind w:firstLine="720"/>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lastRenderedPageBreak/>
        <w:t xml:space="preserve">- GV kết luận: </w:t>
      </w:r>
      <w:r>
        <w:rPr>
          <w:rFonts w:ascii="Times New Roman" w:eastAsia="Times New Roman" w:hAnsi="Times New Roman" w:cs="Times New Roman"/>
          <w:i/>
          <w:color w:val="000000"/>
          <w:sz w:val="27"/>
          <w:szCs w:val="27"/>
        </w:rPr>
        <w:t xml:space="preserve">Có rất nhiều vật dụng trong đời sống sinh hoạt hằng ngày được con người tạo nên có hình dạng khối trụ và khối cầu như : cái chai, cái cốc,... Bên cạnh đó, </w:t>
      </w:r>
      <w:r>
        <w:rPr>
          <w:rFonts w:ascii="Times New Roman" w:eastAsia="Times New Roman" w:hAnsi="Times New Roman" w:cs="Times New Roman"/>
          <w:i/>
          <w:sz w:val="27"/>
          <w:szCs w:val="27"/>
        </w:rPr>
        <w:t>thiên</w:t>
      </w:r>
      <w:r>
        <w:rPr>
          <w:rFonts w:ascii="Times New Roman" w:eastAsia="Times New Roman" w:hAnsi="Times New Roman" w:cs="Times New Roman"/>
          <w:i/>
          <w:color w:val="000000"/>
          <w:sz w:val="27"/>
          <w:szCs w:val="27"/>
        </w:rPr>
        <w:t xml:space="preserve"> nhiên cũng tự tạo nên những sản phẩm có dạng khối trụ và khối cầu như: củ cà rốt, quả bí xanh, quả cam, quả bưởi, quả cà chua,...</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Để tìm hiểu rõ hơn, chúng ta cùng đến với bài học hôm nay -</w:t>
      </w:r>
      <w:r>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b/>
          <w:i/>
          <w:color w:val="000000"/>
          <w:sz w:val="27"/>
          <w:szCs w:val="27"/>
        </w:rPr>
        <w:t>Bài 9 – Vẽ mẫu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 HOẠT ĐỘNG HÌNH THÀNH KIẾN THỨC (40 phút)</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1: Quan sát – Nhận thức (25 phút)</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a. Mục tiêu: </w:t>
      </w:r>
      <w:r>
        <w:rPr>
          <w:rFonts w:ascii="Times New Roman" w:eastAsia="Times New Roman" w:hAnsi="Times New Roman" w:cs="Times New Roman"/>
          <w:color w:val="000000"/>
          <w:sz w:val="27"/>
          <w:szCs w:val="27"/>
        </w:rPr>
        <w:t xml:space="preserve">Thông qua hoạt động, HS nêu được các dạng khối của vật mẫu ; miêu tả khái quát và chi tiết hình dáng của mỗi mẫu vật ; phân biệt được đậm, nhạt của vật mẫu ; chia sẻ được cảm nhận về bố cục, đậm nhạt, không gian của bài vẽ. </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b. Nội dung: </w:t>
      </w:r>
      <w:r>
        <w:rPr>
          <w:rFonts w:ascii="Times New Roman" w:eastAsia="Times New Roman" w:hAnsi="Times New Roman" w:cs="Times New Roman"/>
          <w:color w:val="000000"/>
          <w:sz w:val="27"/>
          <w:szCs w:val="27"/>
        </w:rPr>
        <w:t>GV hướng dẫn HS quan sát tranh ảnh SHS tr.37-38 và thực hiện yêu cầu.</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 Sản phẩm: </w:t>
      </w:r>
      <w:r>
        <w:rPr>
          <w:rFonts w:ascii="Times New Roman" w:eastAsia="Times New Roman" w:hAnsi="Times New Roman" w:cs="Times New Roman"/>
          <w:color w:val="000000"/>
          <w:sz w:val="27"/>
          <w:szCs w:val="27"/>
        </w:rPr>
        <w:t>Câu trả lời của HS về đặc điểm của khối trụ và khối cầu.</w:t>
      </w:r>
    </w:p>
    <w:p w:rsidR="00046BFA" w:rsidRDefault="00046BFA" w:rsidP="00046BFA">
      <w:pPr>
        <w:spacing w:after="120" w:line="240" w:lineRule="auto"/>
        <w:ind w:firstLine="720"/>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 Tổ chức thực hiện:</w:t>
      </w:r>
    </w:p>
    <w:tbl>
      <w:tblPr>
        <w:tblStyle w:val="Style42"/>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365"/>
        <w:gridCol w:w="3991"/>
      </w:tblGrid>
      <w:tr w:rsidR="00046BFA" w:rsidTr="00F00246">
        <w:trPr>
          <w:trHeight w:val="444"/>
        </w:trPr>
        <w:tc>
          <w:tcPr>
            <w:tcW w:w="5365" w:type="dxa"/>
            <w:tcBorders>
              <w:top w:val="single" w:sz="4" w:space="0" w:color="BFBFBF"/>
              <w:left w:val="single" w:sz="4" w:space="0" w:color="BFBFBF"/>
              <w:bottom w:val="single" w:sz="4" w:space="0" w:color="BFBFBF"/>
              <w:right w:val="single" w:sz="4" w:space="0" w:color="BFBFBF"/>
            </w:tcBorders>
            <w:vAlign w:val="center"/>
          </w:tcPr>
          <w:p w:rsidR="00046BFA" w:rsidRDefault="00046BFA" w:rsidP="00046BFA">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CỦA GV - HS</w:t>
            </w:r>
          </w:p>
        </w:tc>
        <w:tc>
          <w:tcPr>
            <w:tcW w:w="3991" w:type="dxa"/>
            <w:tcBorders>
              <w:top w:val="single" w:sz="4" w:space="0" w:color="BFBFBF"/>
              <w:left w:val="single" w:sz="4" w:space="0" w:color="BFBFBF"/>
              <w:bottom w:val="single" w:sz="4" w:space="0" w:color="BFBFBF"/>
              <w:right w:val="single" w:sz="4" w:space="0" w:color="BFBFBF"/>
            </w:tcBorders>
            <w:vAlign w:val="center"/>
          </w:tcPr>
          <w:p w:rsidR="00046BFA" w:rsidRDefault="00046BFA" w:rsidP="00046BFA">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046BFA" w:rsidTr="00F00246">
        <w:trPr>
          <w:trHeight w:val="444"/>
        </w:trPr>
        <w:tc>
          <w:tcPr>
            <w:tcW w:w="5365" w:type="dxa"/>
            <w:tcBorders>
              <w:top w:val="single" w:sz="4" w:space="0" w:color="BFBFBF"/>
              <w:left w:val="single" w:sz="4" w:space="0" w:color="BFBFBF"/>
              <w:bottom w:val="single" w:sz="4" w:space="0" w:color="BFBFBF"/>
              <w:right w:val="single" w:sz="4" w:space="0" w:color="BFBFBF"/>
            </w:tcBorders>
          </w:tcPr>
          <w:p w:rsidR="00046BFA" w:rsidRDefault="00046BFA" w:rsidP="00046BFA">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giao nhiệm vụ HS quan sát bức tranh SHS tr.37-38 và cho biết:</w:t>
            </w:r>
          </w:p>
          <w:tbl>
            <w:tblPr>
              <w:tblStyle w:val="Style43"/>
              <w:tblW w:w="4877"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Layout w:type="fixed"/>
              <w:tblLook w:val="04A0" w:firstRow="1" w:lastRow="0" w:firstColumn="1" w:lastColumn="0" w:noHBand="0" w:noVBand="1"/>
            </w:tblPr>
            <w:tblGrid>
              <w:gridCol w:w="2438"/>
              <w:gridCol w:w="2439"/>
            </w:tblGrid>
            <w:tr w:rsidR="00046BFA" w:rsidTr="003B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8" w:type="dxa"/>
                  <w:tcBorders>
                    <w:top w:val="nil"/>
                    <w:left w:val="nil"/>
                    <w:bottom w:val="nil"/>
                    <w:right w:val="nil"/>
                  </w:tcBorders>
                  <w:shd w:val="clear" w:color="auto" w:fill="FFFFFF"/>
                </w:tcPr>
                <w:p w:rsidR="00046BFA" w:rsidRDefault="00046BFA" w:rsidP="00046BFA">
                  <w:pPr>
                    <w:rPr>
                      <w:color w:val="000000"/>
                      <w:sz w:val="27"/>
                      <w:szCs w:val="27"/>
                    </w:rPr>
                  </w:pPr>
                  <w:r>
                    <w:rPr>
                      <w:rFonts w:ascii="Times New Roman" w:hAnsi="Times New Roman"/>
                      <w:noProof/>
                      <w:sz w:val="27"/>
                      <w:szCs w:val="27"/>
                    </w:rPr>
                    <w:drawing>
                      <wp:inline distT="0" distB="0" distL="0" distR="0" wp14:anchorId="30307CDE" wp14:editId="4F33174E">
                        <wp:extent cx="1674495" cy="2256155"/>
                        <wp:effectExtent l="0" t="0" r="0" b="0"/>
                        <wp:docPr id="31" name="image31.jpg" descr="C:\Users\Admin\AppData\Local\Temp\ksohtml3576\wps70.jpg"/>
                        <wp:cNvGraphicFramePr/>
                        <a:graphic xmlns:a="http://schemas.openxmlformats.org/drawingml/2006/main">
                          <a:graphicData uri="http://schemas.openxmlformats.org/drawingml/2006/picture">
                            <pic:pic xmlns:pic="http://schemas.openxmlformats.org/drawingml/2006/picture">
                              <pic:nvPicPr>
                                <pic:cNvPr id="31" name="image31.jpg" descr="C:\Users\Admin\AppData\Local\Temp\ksohtml3576\wps70.jpg"/>
                                <pic:cNvPicPr preferRelativeResize="0"/>
                              </pic:nvPicPr>
                              <pic:blipFill>
                                <a:blip r:embed="rId8"/>
                                <a:srcRect/>
                                <a:stretch>
                                  <a:fillRect/>
                                </a:stretch>
                              </pic:blipFill>
                              <pic:spPr>
                                <a:xfrm>
                                  <a:off x="0" y="0"/>
                                  <a:ext cx="1674495" cy="2256155"/>
                                </a:xfrm>
                                <a:prstGeom prst="rect">
                                  <a:avLst/>
                                </a:prstGeom>
                              </pic:spPr>
                            </pic:pic>
                          </a:graphicData>
                        </a:graphic>
                      </wp:inline>
                    </w:drawing>
                  </w:r>
                </w:p>
              </w:tc>
              <w:tc>
                <w:tcPr>
                  <w:tcW w:w="2439" w:type="dxa"/>
                  <w:tcBorders>
                    <w:top w:val="nil"/>
                    <w:left w:val="nil"/>
                    <w:bottom w:val="nil"/>
                    <w:right w:val="nil"/>
                  </w:tcBorders>
                  <w:shd w:val="clear" w:color="auto" w:fill="FFFFFF"/>
                </w:tcPr>
                <w:p w:rsidR="00046BFA" w:rsidRDefault="00046BFA" w:rsidP="00046BFA">
                  <w:pPr>
                    <w:cnfStyle w:val="100000000000" w:firstRow="1" w:lastRow="0" w:firstColumn="0" w:lastColumn="0" w:oddVBand="0" w:evenVBand="0" w:oddHBand="0" w:evenHBand="0" w:firstRowFirstColumn="0" w:firstRowLastColumn="0" w:lastRowFirstColumn="0" w:lastRowLastColumn="0"/>
                    <w:rPr>
                      <w:color w:val="000000"/>
                      <w:sz w:val="27"/>
                      <w:szCs w:val="27"/>
                    </w:rPr>
                  </w:pPr>
                  <w:r>
                    <w:rPr>
                      <w:rFonts w:ascii="Times New Roman" w:hAnsi="Times New Roman"/>
                      <w:noProof/>
                      <w:sz w:val="27"/>
                      <w:szCs w:val="27"/>
                    </w:rPr>
                    <w:drawing>
                      <wp:inline distT="0" distB="0" distL="0" distR="0" wp14:anchorId="7611F030" wp14:editId="29384E03">
                        <wp:extent cx="1508125" cy="2298065"/>
                        <wp:effectExtent l="0" t="0" r="0" b="0"/>
                        <wp:docPr id="21" name="image27.jpg" descr="C:\Users\Admin\AppData\Local\Temp\ksohtml3576\wps71.jpg"/>
                        <wp:cNvGraphicFramePr/>
                        <a:graphic xmlns:a="http://schemas.openxmlformats.org/drawingml/2006/main">
                          <a:graphicData uri="http://schemas.openxmlformats.org/drawingml/2006/picture">
                            <pic:pic xmlns:pic="http://schemas.openxmlformats.org/drawingml/2006/picture">
                              <pic:nvPicPr>
                                <pic:cNvPr id="21" name="image27.jpg" descr="C:\Users\Admin\AppData\Local\Temp\ksohtml3576\wps71.jpg"/>
                                <pic:cNvPicPr preferRelativeResize="0"/>
                              </pic:nvPicPr>
                              <pic:blipFill>
                                <a:blip r:embed="rId9"/>
                                <a:srcRect/>
                                <a:stretch>
                                  <a:fillRect/>
                                </a:stretch>
                              </pic:blipFill>
                              <pic:spPr>
                                <a:xfrm>
                                  <a:off x="0" y="0"/>
                                  <a:ext cx="1508125" cy="2298065"/>
                                </a:xfrm>
                                <a:prstGeom prst="rect">
                                  <a:avLst/>
                                </a:prstGeom>
                              </pic:spPr>
                            </pic:pic>
                          </a:graphicData>
                        </a:graphic>
                      </wp:inline>
                    </w:drawing>
                  </w:r>
                </w:p>
              </w:tc>
            </w:tr>
          </w:tbl>
          <w:p w:rsidR="00046BFA" w:rsidRDefault="00046BFA" w:rsidP="00046BFA">
            <w:pPr>
              <w:jc w:val="center"/>
              <w:rPr>
                <w:rFonts w:ascii="Times New Roman" w:eastAsia="Times New Roman" w:hAnsi="Times New Roman" w:cs="Times New Roman"/>
                <w:i/>
                <w:color w:val="000000"/>
                <w:sz w:val="27"/>
                <w:szCs w:val="27"/>
              </w:rPr>
            </w:pPr>
            <w:r>
              <w:rPr>
                <w:rFonts w:ascii="Times New Roman" w:eastAsia="Times New Roman" w:hAnsi="Times New Roman" w:cs="Times New Roman"/>
                <w:noProof/>
                <w:sz w:val="27"/>
                <w:szCs w:val="27"/>
              </w:rPr>
              <w:drawing>
                <wp:inline distT="0" distB="0" distL="0" distR="0" wp14:anchorId="70158435" wp14:editId="047DCB29">
                  <wp:extent cx="3087370" cy="1247140"/>
                  <wp:effectExtent l="0" t="0" r="0" b="0"/>
                  <wp:docPr id="22" name="image25.jpg" descr="C:\Users\Admin\AppData\Local\Temp\ksohtml3576\wps72.jpg"/>
                  <wp:cNvGraphicFramePr/>
                  <a:graphic xmlns:a="http://schemas.openxmlformats.org/drawingml/2006/main">
                    <a:graphicData uri="http://schemas.openxmlformats.org/drawingml/2006/picture">
                      <pic:pic xmlns:pic="http://schemas.openxmlformats.org/drawingml/2006/picture">
                        <pic:nvPicPr>
                          <pic:cNvPr id="22" name="image25.jpg" descr="C:\Users\Admin\AppData\Local\Temp\ksohtml3576\wps72.jpg"/>
                          <pic:cNvPicPr preferRelativeResize="0"/>
                        </pic:nvPicPr>
                        <pic:blipFill>
                          <a:blip r:embed="rId10"/>
                          <a:srcRect/>
                          <a:stretch>
                            <a:fillRect/>
                          </a:stretch>
                        </pic:blipFill>
                        <pic:spPr>
                          <a:xfrm>
                            <a:off x="0" y="0"/>
                            <a:ext cx="3087370" cy="1247140"/>
                          </a:xfrm>
                          <a:prstGeom prst="rect">
                            <a:avLst/>
                          </a:prstGeom>
                        </pic:spPr>
                      </pic:pic>
                    </a:graphicData>
                  </a:graphic>
                </wp:inline>
              </w:drawing>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Các vật mẫu có dạng khối gì?</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Hình dạng của từng mẫu vật.</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Độ đậm nhạt của từng mẫu vật?</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Nêu cảm nhận về không gian của bài vẽ.</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lastRenderedPageBreak/>
              <w:t>+ Em học được điều gì về cách sử dụng bút chì và tẩy khi vẽ?</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hướng dẫn HS rút ra kết luận về khối trụ và khối cầu.</w:t>
            </w:r>
          </w:p>
          <w:p w:rsidR="00046BFA" w:rsidRDefault="00046BFA" w:rsidP="00046BFA">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làm việc nhóm đôi, thảo luận và thực hiện nhiệm vụ.</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quan sát, hướng dẫn, hỗ trợ (nếu cần thiết).</w:t>
            </w:r>
          </w:p>
          <w:p w:rsidR="00046BFA" w:rsidRDefault="00046BFA" w:rsidP="00046BFA">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thực hiện nhiệm vụ học tập</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2 – 3 HS trả lời câu hỏi:</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Các vật mẫu có dạng khối trụ, khối cầu.</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Hình dạng của từng mẫu vật: tròn, cầu, hình lọ hoa, hình quả.</w:t>
            </w:r>
          </w:p>
          <w:p w:rsidR="00046BFA" w:rsidRDefault="00046BFA" w:rsidP="00046BFA">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Độ đậm nhạt: Độ sáng tối – đậm nhạt (Value) là các thuật ngữ thường được sử dụng để chỉ đặc tính bề mặt của một hay nhiều hình thể nào đó. Có nghĩa chỉ mức độ đen – trắng (không có sắc màu) của vật thể hay chỉ là đơn sắc pha thêm đen trắng (ví dụ màu nâu thêm nhiều hay ít trắng).</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yêu cầu các HS khác lắng nghe, nhận xét, nêu ý kiến bổ sung (nếu có). </w:t>
            </w:r>
          </w:p>
          <w:p w:rsidR="00046BFA" w:rsidRDefault="00046BFA" w:rsidP="00046BFA">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và kết luận.</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chuyển sang hoạt động mới. </w:t>
            </w:r>
          </w:p>
        </w:tc>
        <w:tc>
          <w:tcPr>
            <w:tcW w:w="3991" w:type="dxa"/>
            <w:tcBorders>
              <w:top w:val="single" w:sz="4" w:space="0" w:color="BFBFBF"/>
              <w:left w:val="single" w:sz="4" w:space="0" w:color="BFBFBF"/>
              <w:bottom w:val="single" w:sz="4" w:space="0" w:color="BFBFBF"/>
              <w:right w:val="single" w:sz="4" w:space="0" w:color="BFBFBF"/>
            </w:tcBorders>
          </w:tcPr>
          <w:p w:rsidR="00046BFA" w:rsidRDefault="00046BFA" w:rsidP="00046BFA">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1. Quan sát – Nhận thức</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Khối trụ và khối cầu là hai khối cơ bản mà người học mĩ thuật phải vẽ nghiên cứu để hiểu rõ nguyên lí của mỗi khối. </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Khối trụ và khối cầu được tạo nên bởi các diện khối cầu nên khi ánh sáng chiếu vào các vùng đậm, nhạt và chuyển nhẹ nhàng từ đậm đến nhạt dần, gọi theo các thuật ngữ tương đương: đậm, trung gian, sáng. </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Vẽ theo mẫu hay vẽ hình họa giúp người học rèn luyện kĩ năng quan sát, diễn tả hình, khối, đậm, nhạt và không gian. </w:t>
            </w: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-&gt;</w:t>
            </w:r>
            <w:r>
              <w:rPr>
                <w:rFonts w:ascii="Times New Roman" w:eastAsia="Times New Roman" w:hAnsi="Times New Roman" w:cs="Times New Roman"/>
                <w:color w:val="000000"/>
                <w:sz w:val="27"/>
                <w:szCs w:val="27"/>
              </w:rPr>
              <w:t xml:space="preserve"> Một bức vẽ tốt còn phải diễn tả được chất cảm của mẫu.</w:t>
            </w: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i/>
                <w:color w:val="000000"/>
                <w:sz w:val="27"/>
                <w:szCs w:val="27"/>
              </w:rPr>
            </w:pPr>
          </w:p>
          <w:p w:rsidR="00046BFA" w:rsidRDefault="00046BFA" w:rsidP="00046BFA">
            <w:pPr>
              <w:jc w:val="both"/>
              <w:rPr>
                <w:rFonts w:ascii="Times New Roman" w:eastAsia="Times New Roman" w:hAnsi="Times New Roman" w:cs="Times New Roman"/>
                <w:b/>
                <w:i/>
                <w:color w:val="000000"/>
                <w:sz w:val="27"/>
                <w:szCs w:val="27"/>
              </w:rPr>
            </w:pPr>
          </w:p>
          <w:p w:rsidR="00046BFA" w:rsidRDefault="00046BFA" w:rsidP="00046BFA">
            <w:pPr>
              <w:jc w:val="both"/>
              <w:rPr>
                <w:rFonts w:ascii="Times New Roman" w:eastAsia="Times New Roman" w:hAnsi="Times New Roman" w:cs="Times New Roman"/>
                <w:b/>
                <w:i/>
                <w:color w:val="000000"/>
                <w:sz w:val="27"/>
                <w:szCs w:val="27"/>
              </w:rPr>
            </w:pPr>
          </w:p>
          <w:p w:rsidR="00046BFA" w:rsidRDefault="00046BFA" w:rsidP="00046BFA">
            <w:pPr>
              <w:jc w:val="both"/>
              <w:rPr>
                <w:rFonts w:ascii="Times New Roman" w:eastAsia="Times New Roman" w:hAnsi="Times New Roman" w:cs="Times New Roman"/>
                <w:b/>
                <w:i/>
                <w:color w:val="000000"/>
                <w:sz w:val="27"/>
                <w:szCs w:val="27"/>
              </w:rPr>
            </w:pPr>
          </w:p>
          <w:p w:rsidR="00046BFA" w:rsidRDefault="00046BFA" w:rsidP="00046BFA">
            <w:pPr>
              <w:jc w:val="both"/>
              <w:rPr>
                <w:rFonts w:ascii="Times New Roman" w:eastAsia="Times New Roman" w:hAnsi="Times New Roman" w:cs="Times New Roman"/>
                <w:b/>
                <w:i/>
                <w:color w:val="000000"/>
                <w:sz w:val="27"/>
                <w:szCs w:val="27"/>
              </w:rPr>
            </w:pPr>
          </w:p>
          <w:p w:rsidR="00046BFA" w:rsidRDefault="00046BFA" w:rsidP="00046BFA">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tc>
      </w:tr>
    </w:tbl>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Hoạt động 2: Tìm ý tưởng và hướng dẫn thực hành (15 phút)</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a. Mục tiêu: </w:t>
      </w:r>
      <w:r>
        <w:rPr>
          <w:rFonts w:ascii="Times New Roman" w:eastAsia="Times New Roman" w:hAnsi="Times New Roman" w:cs="Times New Roman"/>
          <w:color w:val="000000"/>
          <w:sz w:val="27"/>
          <w:szCs w:val="27"/>
        </w:rPr>
        <w:t>Thông qua hoạt động, HS trình bày được ý tưởng cho bài vẽ mẫu có dạng khối trụ và khối cầu. Nắm được cách vẽ và sử dụng họa cụ hiệu quả.</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 Nội dung:</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 </w:t>
      </w:r>
      <w:r>
        <w:rPr>
          <w:rFonts w:ascii="Times New Roman" w:eastAsia="Times New Roman" w:hAnsi="Times New Roman" w:cs="Times New Roman"/>
          <w:color w:val="000000"/>
          <w:sz w:val="27"/>
          <w:szCs w:val="27"/>
        </w:rPr>
        <w:t>GV hướng dẫn HS quan sát các bước tìm ý tưởng SHS tr.38-39 và trình bày ý tưởng lựa chọn góc vẽ, xác định đặc điểm của mẫu và phương pháp vẽ.</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hướng dẫn HS cách vẽ tranh.</w:t>
      </w:r>
    </w:p>
    <w:p w:rsidR="00046BFA" w:rsidRDefault="00046BFA" w:rsidP="00046BFA">
      <w:pPr>
        <w:spacing w:after="120" w:line="240" w:lineRule="auto"/>
        <w:ind w:firstLine="720"/>
        <w:jc w:val="both"/>
        <w:rPr>
          <w:rFonts w:ascii="Times New Roman" w:eastAsia="Times New Roman" w:hAnsi="Times New Roman" w:cs="Times New Roman"/>
          <w:color w:val="000000"/>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color w:val="000000"/>
          <w:sz w:val="27"/>
          <w:szCs w:val="27"/>
        </w:rPr>
        <w:t>Câu trả lời của HS về ý tưởng cho bài vẽ có vật mẫu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Tổ chức thực hiện</w:t>
      </w:r>
    </w:p>
    <w:tbl>
      <w:tblPr>
        <w:tblStyle w:val="Style44"/>
        <w:tblW w:w="9356" w:type="dxa"/>
        <w:tblInd w:w="-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5649"/>
        <w:gridCol w:w="3707"/>
      </w:tblGrid>
      <w:tr w:rsidR="00046BFA" w:rsidTr="00F00246">
        <w:trPr>
          <w:trHeight w:val="444"/>
        </w:trPr>
        <w:tc>
          <w:tcPr>
            <w:tcW w:w="5649" w:type="dxa"/>
            <w:tcBorders>
              <w:top w:val="single" w:sz="4" w:space="0" w:color="BFBFBF"/>
              <w:left w:val="single" w:sz="4" w:space="0" w:color="BFBFBF"/>
              <w:bottom w:val="single" w:sz="4" w:space="0" w:color="BFBFBF"/>
              <w:right w:val="single" w:sz="4" w:space="0" w:color="BFBFBF"/>
            </w:tcBorders>
            <w:vAlign w:val="center"/>
          </w:tcPr>
          <w:p w:rsidR="00046BFA" w:rsidRDefault="00046BFA" w:rsidP="00046BFA">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HOẠT ĐỘNG CỦA GV - HS</w:t>
            </w:r>
          </w:p>
        </w:tc>
        <w:tc>
          <w:tcPr>
            <w:tcW w:w="3707" w:type="dxa"/>
            <w:tcBorders>
              <w:top w:val="single" w:sz="4" w:space="0" w:color="BFBFBF"/>
              <w:left w:val="single" w:sz="4" w:space="0" w:color="BFBFBF"/>
              <w:bottom w:val="single" w:sz="4" w:space="0" w:color="BFBFBF"/>
              <w:right w:val="single" w:sz="4" w:space="0" w:color="BFBFBF"/>
            </w:tcBorders>
            <w:vAlign w:val="center"/>
          </w:tcPr>
          <w:p w:rsidR="00046BFA" w:rsidRDefault="00046BFA" w:rsidP="00046BFA">
            <w:pPr>
              <w:spacing w:after="120"/>
              <w:ind w:firstLine="720"/>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DỰ KIẾN SẢN PHẨM</w:t>
            </w:r>
          </w:p>
        </w:tc>
      </w:tr>
      <w:tr w:rsidR="00046BFA" w:rsidTr="00F00246">
        <w:trPr>
          <w:trHeight w:val="444"/>
        </w:trPr>
        <w:tc>
          <w:tcPr>
            <w:tcW w:w="5649" w:type="dxa"/>
            <w:tcBorders>
              <w:top w:val="single" w:sz="4" w:space="0" w:color="BFBFBF"/>
              <w:left w:val="single" w:sz="4" w:space="0" w:color="BFBFBF"/>
              <w:bottom w:val="single" w:sz="4" w:space="0" w:color="BFBFBF"/>
              <w:right w:val="single" w:sz="4" w:space="0" w:color="BFBFBF"/>
            </w:tcBorders>
          </w:tcPr>
          <w:p w:rsidR="00046BFA" w:rsidRDefault="00046BFA" w:rsidP="00F00246">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1: GV chuyển giao nhiệm vụ học tập</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hướng dẫn HS quan sát các bước tìm hiểu ý tưởng SHS tr.38-39 và thực hiện nhiệm vụ: </w:t>
            </w:r>
            <w:r>
              <w:rPr>
                <w:rFonts w:ascii="Times New Roman" w:eastAsia="Times New Roman" w:hAnsi="Times New Roman" w:cs="Times New Roman"/>
                <w:i/>
                <w:color w:val="000000"/>
                <w:sz w:val="27"/>
                <w:szCs w:val="27"/>
              </w:rPr>
              <w:t xml:space="preserve">Trình </w:t>
            </w:r>
            <w:r>
              <w:rPr>
                <w:rFonts w:ascii="Times New Roman" w:eastAsia="Times New Roman" w:hAnsi="Times New Roman" w:cs="Times New Roman"/>
                <w:i/>
                <w:color w:val="000000"/>
                <w:sz w:val="27"/>
                <w:szCs w:val="27"/>
              </w:rPr>
              <w:lastRenderedPageBreak/>
              <w:t>bày ý tưởng lựa chọn góc vẽ, xác định đặc điểm của mẫu và phương pháp vẽ.</w:t>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Gợi ý: Các nhiệm vụ tìm ý tưởng cho sản phẩm:</w:t>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Chọn góc nhìn để vẽ.</w:t>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Xác định đặc điểm nổi bật của vật mẫu.</w:t>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Xác định phương pháp thực hành.</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trình chiếu cho HS quan sát các bước vẽ tĩnh vật theo dạng mẫu tích hợp:</w:t>
            </w:r>
          </w:p>
          <w:p w:rsidR="00046BFA" w:rsidRDefault="00046BFA" w:rsidP="00F00246">
            <w:pPr>
              <w:jc w:val="center"/>
              <w:rPr>
                <w:rFonts w:ascii="Times New Roman" w:eastAsia="Times New Roman" w:hAnsi="Times New Roman" w:cs="Times New Roman"/>
                <w:i/>
                <w:color w:val="000000"/>
                <w:sz w:val="27"/>
                <w:szCs w:val="27"/>
              </w:rPr>
            </w:pPr>
            <w:r>
              <w:rPr>
                <w:rFonts w:ascii="Times New Roman" w:eastAsia="Times New Roman" w:hAnsi="Times New Roman" w:cs="Times New Roman"/>
                <w:noProof/>
                <w:sz w:val="27"/>
                <w:szCs w:val="27"/>
              </w:rPr>
              <w:drawing>
                <wp:inline distT="0" distB="0" distL="0" distR="0" wp14:anchorId="711869B6" wp14:editId="509C6480">
                  <wp:extent cx="2125980" cy="2808605"/>
                  <wp:effectExtent l="0" t="0" r="0" b="0"/>
                  <wp:docPr id="57" name="image49.jpg" descr="C:\Users\Admin\AppData\Local\Temp\ksohtml3576\wps73.jpg"/>
                  <wp:cNvGraphicFramePr/>
                  <a:graphic xmlns:a="http://schemas.openxmlformats.org/drawingml/2006/main">
                    <a:graphicData uri="http://schemas.openxmlformats.org/drawingml/2006/picture">
                      <pic:pic xmlns:pic="http://schemas.openxmlformats.org/drawingml/2006/picture">
                        <pic:nvPicPr>
                          <pic:cNvPr id="57" name="image49.jpg" descr="C:\Users\Admin\AppData\Local\Temp\ksohtml3576\wps73.jpg"/>
                          <pic:cNvPicPr preferRelativeResize="0"/>
                        </pic:nvPicPr>
                        <pic:blipFill>
                          <a:blip r:embed="rId11"/>
                          <a:srcRect/>
                          <a:stretch>
                            <a:fillRect/>
                          </a:stretch>
                        </pic:blipFill>
                        <pic:spPr>
                          <a:xfrm>
                            <a:off x="0" y="0"/>
                            <a:ext cx="2125980" cy="2808605"/>
                          </a:xfrm>
                          <a:prstGeom prst="rect">
                            <a:avLst/>
                          </a:prstGeom>
                        </pic:spPr>
                      </pic:pic>
                    </a:graphicData>
                  </a:graphic>
                </wp:inline>
              </w:drawing>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color w:val="000000"/>
                <w:sz w:val="27"/>
                <w:szCs w:val="27"/>
              </w:rPr>
              <w:t>- GV lưu ý:</w:t>
            </w:r>
            <w:r>
              <w:rPr>
                <w:rFonts w:ascii="Times New Roman" w:eastAsia="Times New Roman" w:hAnsi="Times New Roman" w:cs="Times New Roman"/>
                <w:i/>
                <w:color w:val="000000"/>
                <w:sz w:val="27"/>
                <w:szCs w:val="27"/>
              </w:rPr>
              <w:t xml:space="preserve"> Tùy theo sở thích, cảm hứng của cá nhân, HS có thể lựa chọn những góc quan sát mẫu để vẽ theo ý thích. Các em nên tìm ra đặc điểm tiêu biểu của mẫu để tạo cảm hứng trong quá trình thực hành.</w:t>
            </w:r>
          </w:p>
          <w:p w:rsidR="00046BFA" w:rsidRDefault="00046BFA" w:rsidP="00F00246">
            <w:pPr>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rút ra kết luận về các bước vẽ tĩnh vật theo dạng mẫu phức hợp.</w:t>
            </w:r>
          </w:p>
          <w:p w:rsidR="00046BFA" w:rsidRDefault="00046BFA" w:rsidP="00F00246">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2: HS tiếp nhận, thực hiện nhiệm vụ học tập</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HS đọc các bước tìm ý tưởng trong SHS, kết hợp quan sát các hình ảnh về các bước vẽ để thực hiện nhiệm vụ.</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quan sát, hướng dẫn, hỗ trợ HS (nếu cần thiết). </w:t>
            </w:r>
          </w:p>
          <w:p w:rsidR="00046BFA" w:rsidRDefault="00046BFA" w:rsidP="00F00246">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3: Báo cáo kết quả hoạt động, thảo luận</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mời đại diện 3 – 4 HS trình bày ý tưởng.</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yêu cầu các HS khác lắng nghe, nhận xét, nêu ý kiến bổ sung (nếu có). </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cho HS thảo luận, chia sẻ về cách thực hành tạo sản phẩm.</w:t>
            </w:r>
          </w:p>
          <w:p w:rsidR="00046BFA" w:rsidRDefault="00046BFA" w:rsidP="00F00246">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Bước 4: Đánh giá kết quả thực hiện nhiệm vụ học tập</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GV nhận xét, đánh giá, chuẩn kiến thức.</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GV chuyển sang hoạt động mới. </w:t>
            </w:r>
          </w:p>
        </w:tc>
        <w:tc>
          <w:tcPr>
            <w:tcW w:w="3707" w:type="dxa"/>
            <w:tcBorders>
              <w:top w:val="single" w:sz="4" w:space="0" w:color="BFBFBF"/>
              <w:left w:val="single" w:sz="4" w:space="0" w:color="BFBFBF"/>
              <w:bottom w:val="single" w:sz="4" w:space="0" w:color="BFBFBF"/>
              <w:right w:val="single" w:sz="4" w:space="0" w:color="BFBFBF"/>
            </w:tcBorders>
          </w:tcPr>
          <w:p w:rsidR="00046BFA" w:rsidRDefault="00046BFA" w:rsidP="00F00246">
            <w:pPr>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2. Tìm ý tưởng và hướng dẫn thực hành</w:t>
            </w:r>
          </w:p>
          <w:p w:rsidR="00046BFA" w:rsidRDefault="00046BFA" w:rsidP="00F00246">
            <w:pPr>
              <w:jc w:val="both"/>
              <w:rPr>
                <w:rFonts w:ascii="Times New Roman" w:eastAsia="Times New Roman" w:hAnsi="Times New Roman" w:cs="Times New Roman"/>
                <w:i/>
                <w:color w:val="000000"/>
                <w:sz w:val="27"/>
                <w:szCs w:val="27"/>
              </w:rPr>
            </w:pPr>
            <w:r>
              <w:rPr>
                <w:rFonts w:ascii="Times New Roman" w:eastAsia="Times New Roman" w:hAnsi="Times New Roman" w:cs="Times New Roman"/>
                <w:i/>
                <w:color w:val="000000"/>
                <w:sz w:val="27"/>
                <w:szCs w:val="27"/>
              </w:rPr>
              <w:t xml:space="preserve">- Cách vẽ tranh tĩnh vật theo </w:t>
            </w:r>
            <w:r>
              <w:rPr>
                <w:rFonts w:ascii="Times New Roman" w:eastAsia="Times New Roman" w:hAnsi="Times New Roman" w:cs="Times New Roman"/>
                <w:i/>
                <w:color w:val="000000"/>
                <w:sz w:val="27"/>
                <w:szCs w:val="27"/>
              </w:rPr>
              <w:lastRenderedPageBreak/>
              <w:t>dạng mẫu phức hợp:</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1:</w:t>
            </w:r>
            <w:r>
              <w:rPr>
                <w:rFonts w:ascii="Times New Roman" w:eastAsia="Times New Roman" w:hAnsi="Times New Roman" w:cs="Times New Roman"/>
                <w:color w:val="000000"/>
                <w:sz w:val="27"/>
                <w:szCs w:val="27"/>
              </w:rPr>
              <w:t xml:space="preserve">  Phác khung hình tổng thể và chi tiết hoặc vẽ theo cách ước lượng.</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2:</w:t>
            </w:r>
            <w:r>
              <w:rPr>
                <w:rFonts w:ascii="Times New Roman" w:eastAsia="Times New Roman" w:hAnsi="Times New Roman" w:cs="Times New Roman"/>
                <w:color w:val="000000"/>
                <w:sz w:val="27"/>
                <w:szCs w:val="27"/>
              </w:rPr>
              <w:t xml:space="preserve"> Vẽ hình chi tiết.</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3:</w:t>
            </w:r>
            <w:r>
              <w:rPr>
                <w:rFonts w:ascii="Times New Roman" w:eastAsia="Times New Roman" w:hAnsi="Times New Roman" w:cs="Times New Roman"/>
                <w:color w:val="000000"/>
                <w:sz w:val="27"/>
                <w:szCs w:val="27"/>
              </w:rPr>
              <w:t xml:space="preserve"> Chỉnh hình, phân mảng đậm, nhạt và không gian.</w:t>
            </w: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i/>
                <w:color w:val="000000"/>
                <w:sz w:val="27"/>
                <w:szCs w:val="27"/>
              </w:rPr>
              <w:t>+ Bước 4:</w:t>
            </w:r>
            <w:r>
              <w:rPr>
                <w:rFonts w:ascii="Times New Roman" w:eastAsia="Times New Roman" w:hAnsi="Times New Roman" w:cs="Times New Roman"/>
                <w:color w:val="000000"/>
                <w:sz w:val="27"/>
                <w:szCs w:val="27"/>
              </w:rPr>
              <w:t xml:space="preserve"> Hoàn thiện (diễn tả kĩ vật mẫu, không gian, nhấn đậm và nảy sáng).</w:t>
            </w: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p>
          <w:p w:rsidR="00046BFA" w:rsidRDefault="00046BFA" w:rsidP="00F00246">
            <w:pPr>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tc>
      </w:tr>
    </w:tbl>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C. HOẠT ĐỘNG LUYỆN TẬP (40 phút)</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a. Mục tiêu: </w:t>
      </w:r>
      <w:r>
        <w:rPr>
          <w:rFonts w:ascii="Times New Roman" w:eastAsia="Times New Roman" w:hAnsi="Times New Roman" w:cs="Times New Roman"/>
          <w:sz w:val="27"/>
          <w:szCs w:val="27"/>
        </w:rPr>
        <w:t>Thông qua hoạt động, HS phân biệt được các độ đậm, nhạt; giải thích được không gian xa, gần của các vật mẫu; xác định và thể hiện được điểm nhấn trong bài vẽ; vẽ được mẫu có dạng khối trụ và khối cầu bằng chì trên giấy.</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b. Nội dung:</w:t>
      </w:r>
      <w:r>
        <w:rPr>
          <w:rFonts w:ascii="Times New Roman" w:eastAsia="Times New Roman" w:hAnsi="Times New Roman" w:cs="Times New Roman"/>
          <w:sz w:val="27"/>
          <w:szCs w:val="27"/>
        </w:rPr>
        <w:t xml:space="preserve"> </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tổ chức cho HS thực hiện vẽ một bức tranh tĩnh vật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tổ chức báo cáo, thảo luận và thông báo mức độ hoàn thành sản phẩm.</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sz w:val="27"/>
          <w:szCs w:val="27"/>
        </w:rPr>
        <w:t>Phần trưng bày sản phẩm và chia sẻ về sản phẩm của mình, của bạn.</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Tổ chức thực hiện:</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1: GV chuyển giao nhiệm vụ học tập</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Vẽ tranh tĩnh vật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GV giao nhiệm vụ HS: </w:t>
      </w:r>
      <w:r>
        <w:rPr>
          <w:rFonts w:ascii="Times New Roman" w:eastAsia="Times New Roman" w:hAnsi="Times New Roman" w:cs="Times New Roman"/>
          <w:i/>
          <w:sz w:val="27"/>
          <w:szCs w:val="27"/>
        </w:rPr>
        <w:t>Em hãy thực hiện một bức vẽ tĩnh vật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yêu cầu HS:</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Bố cục bài vẽ cân đối trên khổ giấy.</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Tỉ lệ, kích thước hình vẽ tương ứng với mẫu và vị trí quan sát.</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Vẽ được ba độ đậm nhạt lớn: đậm trung gian, sáng.</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Diễn tả được bóng ngả, không gian.</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Tạo được điểm nhấn trong bài vẽ.</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Trưng bày, giới thiệu sản phẩm, nhận xét, đánh giá sản phẩm của mình và bạn</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trưng bày sản phẩm và gợi ý HS chia sẻ về sản phẩm:</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Độ đậm, nhạt, chất liệu của vật mẫu được diễn tả như thế nào ?</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Em có cảm nhận gì về chiều sâu không gian của bài vẽ ?</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Nhận xét, góp ý cho bài vẽ của bạn.</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2: HS tiếp nhận,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HS thực hiện nhiệm vụ cá nhân hoặc nhóm thực hiện vẽ tranh tĩnh vật có dạng khối trụ và khối cầu.</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quan sát, hỗ trợ, hướng dẫn HS.</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3: Báo cáo kết quả hoạt động, thảo luận</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3 – 5 HS chia sẻ về sản phẩm.</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yêu cầu các HS khác cùng thảo luận, nhận xét và đánh giá sản phẩm của các bạn trong lớp.</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lastRenderedPageBreak/>
        <w:t>Bước 4: Đánh giá kết quả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nhận xét, đánh giá sản phẩm và phần chia sẻ của HS.</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chuyển sang hoạt động mới.</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D. HOẠT ĐỘNG VẬN DỤNG (5 phút)</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a. Mục tiêu:</w:t>
      </w:r>
      <w:r>
        <w:rPr>
          <w:rFonts w:ascii="Times New Roman" w:eastAsia="Times New Roman" w:hAnsi="Times New Roman" w:cs="Times New Roman"/>
          <w:sz w:val="27"/>
          <w:szCs w:val="27"/>
        </w:rPr>
        <w:t xml:space="preserve"> HS ứng dụng được kiến thức, sản phẩm của bài học vào cuộc sống.</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b. Nội dung: </w:t>
      </w:r>
      <w:r>
        <w:rPr>
          <w:rFonts w:ascii="Times New Roman" w:eastAsia="Times New Roman" w:hAnsi="Times New Roman" w:cs="Times New Roman"/>
          <w:sz w:val="27"/>
          <w:szCs w:val="27"/>
        </w:rPr>
        <w:t>Củng cố kiến thức, kĩ năng liên quan đến ứng dụng khối trụ và khối cầu trong cuộc sống.</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b/>
          <w:sz w:val="27"/>
          <w:szCs w:val="27"/>
        </w:rPr>
        <w:t xml:space="preserve">c. Sản phẩm: </w:t>
      </w:r>
      <w:r>
        <w:rPr>
          <w:rFonts w:ascii="Times New Roman" w:eastAsia="Times New Roman" w:hAnsi="Times New Roman" w:cs="Times New Roman"/>
          <w:sz w:val="27"/>
          <w:szCs w:val="27"/>
        </w:rPr>
        <w:t>Áp dụng các sản phẩm tranh vào cuộc sống thực tế.</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 xml:space="preserve">d. Tổ chức thực hiện: </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1: GV chuyển giao nhiệm vụ học tập</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GV giao nhiệm vụ cho HS chia sẻ: </w:t>
      </w:r>
      <w:r>
        <w:rPr>
          <w:rFonts w:ascii="Times New Roman" w:eastAsia="Times New Roman" w:hAnsi="Times New Roman" w:cs="Times New Roman"/>
          <w:i/>
          <w:sz w:val="27"/>
          <w:szCs w:val="27"/>
        </w:rPr>
        <w:t>Qua bài học, em có thể vận dụng mẫu vẽ có dạng khối trụ và khối cầu để trang trí thêm những sản phẩm nào trong cuộc sống? Sản phẩm mẫu vẽ có dạng khối trụ và khối cầu được ứng dụng như thế nào trong đời sống?</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2: HS tiếp nhận,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HS</w:t>
      </w:r>
      <w:r>
        <w:rPr>
          <w:rFonts w:ascii="Times New Roman" w:eastAsia="Times New Roman" w:hAnsi="Times New Roman" w:cs="Times New Roman"/>
          <w:b/>
          <w:sz w:val="27"/>
          <w:szCs w:val="27"/>
        </w:rPr>
        <w:t xml:space="preserve"> </w:t>
      </w:r>
      <w:r>
        <w:rPr>
          <w:rFonts w:ascii="Times New Roman" w:eastAsia="Times New Roman" w:hAnsi="Times New Roman" w:cs="Times New Roman"/>
          <w:sz w:val="27"/>
          <w:szCs w:val="27"/>
        </w:rPr>
        <w:t>thực hiện nhiệm vụ trả lời câu hỏi, ứng dụng vào thực tế.</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GV hướng dẫn, hỗ trợ HS (nếu cần thiết). </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3: Báo cáo kết quả hoạt động, thảo luận</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1 – 2 HS trình bày câu trả lời.</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mời các HS khác lắng nghe, nhận xét và bổ sung ý kiến (nếu có).</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Bước 4: Đánh giá kết quả thực hiện nhiệm vụ học tập</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sz w:val="27"/>
          <w:szCs w:val="27"/>
        </w:rPr>
        <w:t xml:space="preserve">- GV nhận xét, kết luận: </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Khối trụ và khối cầu là vật mẫu cơ bản trong môn hình họa của ngành mĩ thuật.</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i/>
          <w:sz w:val="27"/>
          <w:szCs w:val="27"/>
        </w:rPr>
        <w:t>+ Muốn vẽ hay tạo hình đồ vật có khối trụ cân đối cần bắt đầu từ khối hộp chữ nhật. Muốn vẽ hay tạo hình khối cầu nên bắt đầu thực hiện từ khối lập phương.</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GV hướng dẫn HS tìm hiểu và chuẩn bị trước vật liệu, dụng cụ cho bài học tiếp theo.</w:t>
      </w:r>
    </w:p>
    <w:p w:rsidR="00046BFA" w:rsidRDefault="00046BFA" w:rsidP="00046BFA">
      <w:pPr>
        <w:spacing w:after="120" w:line="240" w:lineRule="auto"/>
        <w:ind w:firstLine="720"/>
        <w:jc w:val="both"/>
        <w:rPr>
          <w:rFonts w:ascii="Times New Roman" w:eastAsia="Times New Roman" w:hAnsi="Times New Roman" w:cs="Times New Roman"/>
          <w:b/>
          <w:sz w:val="27"/>
          <w:szCs w:val="27"/>
        </w:rPr>
      </w:pPr>
      <w:r>
        <w:rPr>
          <w:rFonts w:ascii="Times New Roman" w:eastAsia="Times New Roman" w:hAnsi="Times New Roman" w:cs="Times New Roman"/>
          <w:b/>
          <w:sz w:val="27"/>
          <w:szCs w:val="27"/>
        </w:rPr>
        <w:t>HƯỚNG DẪN VỀ NHÀ</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Ôn lại kiến thức đã học: </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Tìm hiểu về đặc điểm tạo hình khối trụ và khối cầu.</w:t>
      </w:r>
    </w:p>
    <w:p w:rsidR="00046BFA" w:rsidRDefault="00046BFA" w:rsidP="00046BFA">
      <w:pPr>
        <w:spacing w:after="120" w:line="240" w:lineRule="auto"/>
        <w:ind w:firstLine="720"/>
        <w:jc w:val="both"/>
        <w:rPr>
          <w:rFonts w:ascii="Times New Roman" w:eastAsia="Times New Roman" w:hAnsi="Times New Roman" w:cs="Times New Roman"/>
          <w:i/>
          <w:sz w:val="27"/>
          <w:szCs w:val="27"/>
        </w:rPr>
      </w:pPr>
      <w:r>
        <w:rPr>
          <w:rFonts w:ascii="Times New Roman" w:eastAsia="Times New Roman" w:hAnsi="Times New Roman" w:cs="Times New Roman"/>
          <w:i/>
          <w:sz w:val="27"/>
          <w:szCs w:val="27"/>
        </w:rPr>
        <w:t>+ Cách thực hành vẽ tĩnh vật theo dạng phức hợp.</w:t>
      </w:r>
    </w:p>
    <w:p w:rsidR="00046BFA" w:rsidRDefault="00046BFA" w:rsidP="00046BFA">
      <w:pPr>
        <w:spacing w:after="120" w:line="240"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Hoàn thành sản phẩm tranh tĩnh vật có dạng khối trụ và khối cầu.</w:t>
      </w:r>
    </w:p>
    <w:p w:rsidR="00FB4078" w:rsidRPr="00625F32" w:rsidRDefault="00046BFA" w:rsidP="00F00246">
      <w:pPr>
        <w:spacing w:after="120" w:line="240" w:lineRule="auto"/>
        <w:ind w:firstLine="720"/>
        <w:jc w:val="both"/>
        <w:rPr>
          <w:rFonts w:cs="Times New Roman"/>
          <w:sz w:val="28"/>
          <w:szCs w:val="28"/>
        </w:rPr>
      </w:pPr>
      <w:r>
        <w:rPr>
          <w:rFonts w:ascii="Times New Roman" w:eastAsia="Times New Roman" w:hAnsi="Times New Roman" w:cs="Times New Roman"/>
          <w:sz w:val="27"/>
          <w:szCs w:val="27"/>
        </w:rPr>
        <w:t xml:space="preserve">- Đọc và tìm hiểu trước nội dung </w:t>
      </w:r>
      <w:r>
        <w:rPr>
          <w:rFonts w:ascii="Times New Roman" w:eastAsia="Times New Roman" w:hAnsi="Times New Roman" w:cs="Times New Roman"/>
          <w:i/>
          <w:sz w:val="27"/>
          <w:szCs w:val="27"/>
        </w:rPr>
        <w:t>Bài 10: Vẽ tranh theo phong cách nghệ thuật Ấn tượng.</w:t>
      </w:r>
      <w:r w:rsidR="00F00246" w:rsidRPr="00625F32">
        <w:rPr>
          <w:rFonts w:ascii="Times New Roman" w:hAnsi="Times New Roman" w:cs="Times New Roman"/>
          <w:sz w:val="28"/>
          <w:szCs w:val="28"/>
          <w:lang w:val="fr-FR"/>
        </w:rPr>
        <w:t xml:space="preserve"> </w:t>
      </w:r>
    </w:p>
    <w:sectPr w:rsidR="00FB4078" w:rsidRPr="00625F32" w:rsidSect="00B422DE">
      <w:headerReference w:type="default" r:id="rId12"/>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B48" w:rsidRDefault="002C4B48" w:rsidP="00B422DE">
      <w:pPr>
        <w:spacing w:after="0" w:line="240" w:lineRule="auto"/>
      </w:pPr>
      <w:r>
        <w:separator/>
      </w:r>
    </w:p>
  </w:endnote>
  <w:endnote w:type="continuationSeparator" w:id="0">
    <w:p w:rsidR="002C4B48" w:rsidRDefault="002C4B48"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Segoe Print"/>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B48" w:rsidRDefault="002C4B48" w:rsidP="00B422DE">
      <w:pPr>
        <w:spacing w:after="0" w:line="240" w:lineRule="auto"/>
      </w:pPr>
      <w:r>
        <w:separator/>
      </w:r>
    </w:p>
  </w:footnote>
  <w:footnote w:type="continuationSeparator" w:id="0">
    <w:p w:rsidR="002C4B48" w:rsidRDefault="002C4B48"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2A2C5A">
          <w:rPr>
            <w:rFonts w:ascii="Times New Roman" w:hAnsi="Times New Roman" w:cs="Times New Roman"/>
            <w:noProof/>
            <w:sz w:val="26"/>
            <w:szCs w:val="26"/>
          </w:rPr>
          <w:t>2</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879AEF"/>
    <w:multiLevelType w:val="multilevel"/>
    <w:tmpl w:val="C8879AE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DCBA6B53"/>
    <w:multiLevelType w:val="multilevel"/>
    <w:tmpl w:val="DCBA6B53"/>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F4B5D9F5"/>
    <w:multiLevelType w:val="multilevel"/>
    <w:tmpl w:val="F4B5D9F5"/>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0EC97"/>
    <w:multiLevelType w:val="multilevel"/>
    <w:tmpl w:val="2470EC97"/>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2A8F537B"/>
    <w:multiLevelType w:val="multilevel"/>
    <w:tmpl w:val="2A8F537B"/>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D5761C"/>
    <w:multiLevelType w:val="hybridMultilevel"/>
    <w:tmpl w:val="B4F0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4DC07F"/>
    <w:multiLevelType w:val="multilevel"/>
    <w:tmpl w:val="4D4DC07F"/>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41D34"/>
    <w:multiLevelType w:val="multilevel"/>
    <w:tmpl w:val="5A241D34"/>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B5F2805"/>
    <w:multiLevelType w:val="hybridMultilevel"/>
    <w:tmpl w:val="F0628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0"/>
  </w:num>
  <w:num w:numId="4">
    <w:abstractNumId w:val="7"/>
  </w:num>
  <w:num w:numId="5">
    <w:abstractNumId w:val="3"/>
  </w:num>
  <w:num w:numId="6">
    <w:abstractNumId w:val="11"/>
  </w:num>
  <w:num w:numId="7">
    <w:abstractNumId w:val="5"/>
  </w:num>
  <w:num w:numId="8">
    <w:abstractNumId w:val="6"/>
  </w:num>
  <w:num w:numId="9">
    <w:abstractNumId w:val="12"/>
  </w:num>
  <w:num w:numId="10">
    <w:abstractNumId w:val="16"/>
  </w:num>
  <w:num w:numId="11">
    <w:abstractNumId w:val="9"/>
  </w:num>
  <w:num w:numId="12">
    <w:abstractNumId w:val="15"/>
  </w:num>
  <w:num w:numId="13">
    <w:abstractNumId w:val="0"/>
  </w:num>
  <w:num w:numId="14">
    <w:abstractNumId w:val="13"/>
  </w:num>
  <w:num w:numId="15">
    <w:abstractNumId w:val="2"/>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46BFA"/>
    <w:rsid w:val="00097809"/>
    <w:rsid w:val="00134457"/>
    <w:rsid w:val="002474EC"/>
    <w:rsid w:val="00247D01"/>
    <w:rsid w:val="002A2C5A"/>
    <w:rsid w:val="002C4B48"/>
    <w:rsid w:val="00385743"/>
    <w:rsid w:val="003C185C"/>
    <w:rsid w:val="004A1865"/>
    <w:rsid w:val="004B0E1D"/>
    <w:rsid w:val="004D3F8A"/>
    <w:rsid w:val="004E08DF"/>
    <w:rsid w:val="005450B7"/>
    <w:rsid w:val="00546568"/>
    <w:rsid w:val="00557437"/>
    <w:rsid w:val="005B4D9D"/>
    <w:rsid w:val="00607EF1"/>
    <w:rsid w:val="00625F32"/>
    <w:rsid w:val="00663246"/>
    <w:rsid w:val="006D7695"/>
    <w:rsid w:val="00734F2F"/>
    <w:rsid w:val="00740FBE"/>
    <w:rsid w:val="007640AD"/>
    <w:rsid w:val="008607B4"/>
    <w:rsid w:val="00917DE8"/>
    <w:rsid w:val="009822B1"/>
    <w:rsid w:val="009920B7"/>
    <w:rsid w:val="00A4066C"/>
    <w:rsid w:val="00B12495"/>
    <w:rsid w:val="00B422DE"/>
    <w:rsid w:val="00B76455"/>
    <w:rsid w:val="00BE4FDF"/>
    <w:rsid w:val="00C21AD7"/>
    <w:rsid w:val="00C5225B"/>
    <w:rsid w:val="00C64FFD"/>
    <w:rsid w:val="00CF6C9C"/>
    <w:rsid w:val="00D06BE1"/>
    <w:rsid w:val="00D34582"/>
    <w:rsid w:val="00DD316C"/>
    <w:rsid w:val="00E025BE"/>
    <w:rsid w:val="00E55109"/>
    <w:rsid w:val="00E81A44"/>
    <w:rsid w:val="00EF6CE9"/>
    <w:rsid w:val="00F00246"/>
    <w:rsid w:val="00F1457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2">
    <w:name w:val="_Style 42"/>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 w:type="table" w:customStyle="1" w:styleId="Style43">
    <w:name w:val="_Style 43"/>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4">
    <w:name w:val="_Style 44"/>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42">
    <w:name w:val="_Style 42"/>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 w:type="table" w:customStyle="1" w:styleId="Style43">
    <w:name w:val="_Style 43"/>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tblStylePr w:type="firstRow">
      <w:rPr>
        <w:rFonts w:ascii="Times New Roman" w:eastAsia="Times New Roman" w:hAnsi="Times New Roman" w:cs="Times New Roman"/>
        <w:b/>
      </w:rPr>
    </w:tblStylePr>
    <w:tblStylePr w:type="lastRow">
      <w:rPr>
        <w:rFonts w:ascii="Times New Roman" w:eastAsia="Times New Roman" w:hAnsi="Times New Roman" w:cs="Times New Roman"/>
        <w:b/>
      </w:rPr>
    </w:tblStylePr>
    <w:tblStylePr w:type="firstCol">
      <w:rPr>
        <w:rFonts w:ascii="Times New Roman" w:eastAsia="Times New Roman" w:hAnsi="Times New Roman" w:cs="Times New Roman"/>
        <w:b/>
      </w:rPr>
    </w:tblStylePr>
    <w:tblStylePr w:type="lastCol">
      <w:rPr>
        <w:rFonts w:ascii="Times New Roman" w:eastAsia="Times New Roman" w:hAnsi="Times New Roman" w:cs="Times New Roman"/>
        <w:b/>
      </w:rPr>
    </w:tblStylePr>
    <w:tblStylePr w:type="band1Vert">
      <w:tblPr/>
      <w:tcPr>
        <w:shd w:val="clear" w:color="auto" w:fill="F1F1F1"/>
      </w:tcPr>
    </w:tblStylePr>
    <w:tblStylePr w:type="band1Horz">
      <w:tblPr/>
      <w:tcPr>
        <w:shd w:val="clear" w:color="auto" w:fill="F1F1F1"/>
      </w:tcPr>
    </w:tblStylePr>
  </w:style>
  <w:style w:type="table" w:customStyle="1" w:styleId="Style44">
    <w:name w:val="_Style 44"/>
    <w:basedOn w:val="TableNormal"/>
    <w:qFormat/>
    <w:rsid w:val="00046BFA"/>
    <w:pPr>
      <w:spacing w:after="0" w:line="240" w:lineRule="auto"/>
    </w:pPr>
    <w:rPr>
      <w:rFonts w:ascii="Calibri" w:eastAsia="Calibri" w:hAnsi="Calibri" w:cs="Calibri"/>
      <w:szCs w:val="28"/>
    </w:rPr>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7</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2023-09-06T08:08:00Z</dcterms:created>
  <dcterms:modified xsi:type="dcterms:W3CDTF">2023-12-29T03:16:00Z</dcterms:modified>
</cp:coreProperties>
</file>